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E0" w:rsidRDefault="00A421E0" w:rsidP="00A421E0">
      <w:bookmarkStart w:id="0" w:name="_GoBack"/>
      <w:bookmarkEnd w:id="0"/>
    </w:p>
    <w:p w:rsidR="00A421E0" w:rsidRDefault="00A421E0" w:rsidP="00A421E0"/>
    <w:p w:rsidR="00A421E0" w:rsidRDefault="00A421E0" w:rsidP="00A421E0"/>
    <w:p w:rsidR="00A421E0" w:rsidRPr="00A421E0" w:rsidRDefault="00A421E0" w:rsidP="00A421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21E0" w:rsidRPr="00A421E0" w:rsidRDefault="00A421E0" w:rsidP="00A42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21E0">
        <w:rPr>
          <w:rFonts w:ascii="Times New Roman" w:hAnsi="Times New Roman" w:cs="Times New Roman"/>
          <w:b/>
          <w:sz w:val="24"/>
          <w:szCs w:val="24"/>
          <w:lang w:val="uk-UA"/>
        </w:rPr>
        <w:t>На лист НКЦПФР щодо</w:t>
      </w:r>
    </w:p>
    <w:p w:rsidR="00A421E0" w:rsidRPr="00A421E0" w:rsidRDefault="00A421E0" w:rsidP="00A42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21E0">
        <w:rPr>
          <w:rFonts w:ascii="Times New Roman" w:hAnsi="Times New Roman" w:cs="Times New Roman"/>
          <w:b/>
          <w:sz w:val="24"/>
          <w:szCs w:val="24"/>
          <w:lang w:val="uk-UA"/>
        </w:rPr>
        <w:t>попередніх розрахунків значень</w:t>
      </w:r>
    </w:p>
    <w:p w:rsidR="00A421E0" w:rsidRPr="00A421E0" w:rsidRDefault="00A421E0" w:rsidP="00A42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21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нормативу концентрації </w:t>
      </w:r>
    </w:p>
    <w:p w:rsidR="00A421E0" w:rsidRPr="00A421E0" w:rsidRDefault="00A421E0" w:rsidP="00A42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21E0">
        <w:rPr>
          <w:rFonts w:ascii="Times New Roman" w:hAnsi="Times New Roman" w:cs="Times New Roman"/>
          <w:b/>
          <w:sz w:val="24"/>
          <w:szCs w:val="24"/>
          <w:lang w:val="uk-UA"/>
        </w:rPr>
        <w:t>кредитного ризику</w:t>
      </w:r>
    </w:p>
    <w:p w:rsidR="00A421E0" w:rsidRPr="00A421E0" w:rsidRDefault="00A421E0" w:rsidP="00A421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21E0" w:rsidRPr="00561121" w:rsidRDefault="00A421E0" w:rsidP="00516E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1E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561121">
        <w:rPr>
          <w:rFonts w:ascii="Times New Roman" w:hAnsi="Times New Roman" w:cs="Times New Roman"/>
          <w:sz w:val="24"/>
          <w:szCs w:val="24"/>
          <w:lang w:val="uk-UA"/>
        </w:rPr>
        <w:t>Саморегулівна</w:t>
      </w:r>
      <w:proofErr w:type="spellEnd"/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професійних учасників фондового ринку Асоціація «Українські фондові торговці» (далі Асоціація), на лист НКЦПФР вих. № 1</w:t>
      </w:r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>/0</w:t>
      </w:r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>/14</w:t>
      </w:r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>131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.07.2017 р. (далі лист) щодо </w:t>
      </w:r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попередніх розрахунків значень нормативу концентрації кредитного ризику, передбаченого проектом рішення НКЦПФР «Про затвердження Змін до Положення щодо </w:t>
      </w:r>
      <w:proofErr w:type="spellStart"/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>пруденційних</w:t>
      </w:r>
      <w:proofErr w:type="spellEnd"/>
      <w:r w:rsidR="00516EE4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нормативів професійної діяльності на фондовому ринку та вимог до системи управління ризиками», повідомляє наступне.</w:t>
      </w:r>
    </w:p>
    <w:p w:rsidR="00A421E0" w:rsidRPr="00561121" w:rsidRDefault="00561121" w:rsidP="005611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121">
        <w:rPr>
          <w:rFonts w:ascii="Times New Roman" w:hAnsi="Times New Roman" w:cs="Times New Roman"/>
          <w:sz w:val="24"/>
          <w:szCs w:val="24"/>
          <w:lang w:val="uk-UA"/>
        </w:rPr>
        <w:t>Асоціація надає інформацію щодо відповідних розрахунків за формою, згідно запропонованого у листі додатка та повідомляє, що п</w:t>
      </w:r>
      <w:r w:rsidR="00420843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ід час збирання інформації, 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>виникла</w:t>
      </w:r>
      <w:r w:rsidR="00330A77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низьк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0A77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проблемних питань </w:t>
      </w:r>
      <w:r w:rsidR="00F437BE">
        <w:rPr>
          <w:rFonts w:ascii="Times New Roman" w:hAnsi="Times New Roman" w:cs="Times New Roman"/>
          <w:sz w:val="24"/>
          <w:szCs w:val="24"/>
          <w:lang w:val="uk-UA"/>
        </w:rPr>
        <w:t xml:space="preserve">та пропозицій </w:t>
      </w:r>
      <w:r w:rsidR="00330A77" w:rsidRPr="00561121">
        <w:rPr>
          <w:rFonts w:ascii="Times New Roman" w:hAnsi="Times New Roman" w:cs="Times New Roman"/>
          <w:sz w:val="24"/>
          <w:szCs w:val="24"/>
          <w:lang w:val="uk-UA"/>
        </w:rPr>
        <w:t>професійних учасників, а саме:</w:t>
      </w:r>
    </w:p>
    <w:p w:rsidR="00A421E0" w:rsidRPr="00561121" w:rsidRDefault="00330A77" w:rsidP="001831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Яка особа вважається контрагентом з метою розрахунку 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>значень нормативу концентрації кредитного ризику? Ц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має бути </w:t>
      </w:r>
      <w:r w:rsidR="00180246">
        <w:rPr>
          <w:rFonts w:ascii="Times New Roman" w:hAnsi="Times New Roman" w:cs="Times New Roman"/>
          <w:sz w:val="24"/>
          <w:szCs w:val="24"/>
          <w:lang w:val="uk-UA"/>
        </w:rPr>
        <w:t>сторона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>договор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купівлі-продажу ЦП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комісійної винагороди, чи 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за будь-яким договором, що 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>стосується всієї господарської діяльності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У проекті рішення відсутнє визначення контрагента, з метою розрахунку показника. Врахування усіх </w:t>
      </w:r>
      <w:proofErr w:type="spellStart"/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="00180246" w:rsidRPr="00180246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>язань</w:t>
      </w:r>
      <w:proofErr w:type="spellEnd"/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F94E22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. за абонплатою депозитарній установі, робить розрахунки дуже кропіткими, але не несе ніякого змістовного навантаження. </w:t>
      </w:r>
    </w:p>
    <w:p w:rsidR="00A421E0" w:rsidRPr="00561121" w:rsidRDefault="00A01957" w:rsidP="001831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121">
        <w:rPr>
          <w:rFonts w:ascii="Times New Roman" w:hAnsi="Times New Roman" w:cs="Times New Roman"/>
          <w:sz w:val="24"/>
          <w:szCs w:val="24"/>
          <w:lang w:val="uk-UA"/>
        </w:rPr>
        <w:t>Точний розрахунок такого коефіцієнту</w:t>
      </w:r>
      <w:r w:rsidR="00A421E0"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не підлягає </w:t>
      </w:r>
      <w:r w:rsidR="00F240F2">
        <w:rPr>
          <w:rFonts w:ascii="Times New Roman" w:hAnsi="Times New Roman" w:cs="Times New Roman"/>
          <w:sz w:val="24"/>
          <w:szCs w:val="24"/>
          <w:lang w:val="uk-UA"/>
        </w:rPr>
        <w:t>автоматизації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і його щоденне здійснення до</w:t>
      </w:r>
      <w:r w:rsidR="00D80E0F">
        <w:rPr>
          <w:rFonts w:ascii="Times New Roman" w:hAnsi="Times New Roman" w:cs="Times New Roman"/>
          <w:sz w:val="24"/>
          <w:szCs w:val="24"/>
          <w:lang w:val="uk-UA"/>
        </w:rPr>
        <w:t>сить кропітка робота, що вимагає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часу. </w:t>
      </w:r>
      <w:r w:rsidR="00205C00">
        <w:rPr>
          <w:rFonts w:ascii="Times New Roman" w:hAnsi="Times New Roman" w:cs="Times New Roman"/>
          <w:sz w:val="24"/>
          <w:szCs w:val="24"/>
          <w:lang w:val="uk-UA"/>
        </w:rPr>
        <w:t>Особливо це стосується контрагентів, що мають відносини з торговцем цінними паперами за різними напрямами діяльності, відбір даних для розрахунку по таких контрагентах здійснюватиметься штучно, з різних джерел інформації. Як компроміс, д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>ля небанківській фінансовій установ</w:t>
      </w:r>
      <w:r w:rsidR="00233F9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05C00">
        <w:rPr>
          <w:rFonts w:ascii="Times New Roman" w:hAnsi="Times New Roman" w:cs="Times New Roman"/>
          <w:sz w:val="24"/>
          <w:szCs w:val="24"/>
          <w:lang w:val="uk-UA"/>
        </w:rPr>
        <w:t xml:space="preserve">, можна встановити умову 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>здійсн</w:t>
      </w:r>
      <w:r w:rsidR="00205C00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таки</w:t>
      </w:r>
      <w:r w:rsidR="00205C0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розрахун</w:t>
      </w:r>
      <w:r w:rsidR="00D80E0F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щомісяця</w:t>
      </w:r>
      <w:r w:rsidR="00F240F2">
        <w:rPr>
          <w:rFonts w:ascii="Times New Roman" w:hAnsi="Times New Roman" w:cs="Times New Roman"/>
          <w:sz w:val="24"/>
          <w:szCs w:val="24"/>
          <w:lang w:val="uk-UA"/>
        </w:rPr>
        <w:t>, станом на останній робочий день</w:t>
      </w:r>
      <w:r w:rsidR="00233F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5C00" w:rsidRDefault="00A01957" w:rsidP="00205C0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здійснення </w:t>
      </w:r>
      <w:r w:rsidR="00205C00">
        <w:rPr>
          <w:rFonts w:ascii="Times New Roman" w:hAnsi="Times New Roman" w:cs="Times New Roman"/>
          <w:sz w:val="24"/>
          <w:szCs w:val="24"/>
          <w:lang w:val="uk-UA"/>
        </w:rPr>
        <w:t xml:space="preserve">брокерської діяльності виникають </w:t>
      </w:r>
      <w:proofErr w:type="spellStart"/>
      <w:r w:rsidR="00205C00">
        <w:rPr>
          <w:rFonts w:ascii="Times New Roman" w:hAnsi="Times New Roman" w:cs="Times New Roman"/>
          <w:sz w:val="24"/>
          <w:szCs w:val="24"/>
          <w:lang w:val="uk-UA"/>
        </w:rPr>
        <w:t>забов</w:t>
      </w:r>
      <w:proofErr w:type="spellEnd"/>
      <w:r w:rsidR="00205C00" w:rsidRPr="00205C00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205C00"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proofErr w:type="spellEnd"/>
      <w:r w:rsidR="00205C00">
        <w:rPr>
          <w:rFonts w:ascii="Times New Roman" w:hAnsi="Times New Roman" w:cs="Times New Roman"/>
          <w:sz w:val="24"/>
          <w:szCs w:val="24"/>
          <w:lang w:val="uk-UA"/>
        </w:rPr>
        <w:t xml:space="preserve"> з поставки цінних паперів в межах брокерської діяльності</w:t>
      </w:r>
      <w:r w:rsidR="004A4323">
        <w:rPr>
          <w:rFonts w:ascii="Times New Roman" w:hAnsi="Times New Roman" w:cs="Times New Roman"/>
          <w:sz w:val="24"/>
          <w:szCs w:val="24"/>
          <w:lang w:val="uk-UA"/>
        </w:rPr>
        <w:t xml:space="preserve"> для клієнта чи контрагента через рахунок торговця цінними паперами</w:t>
      </w:r>
      <w:r w:rsidR="00205C00">
        <w:rPr>
          <w:rFonts w:ascii="Times New Roman" w:hAnsi="Times New Roman" w:cs="Times New Roman"/>
          <w:sz w:val="24"/>
          <w:szCs w:val="24"/>
          <w:lang w:val="uk-UA"/>
        </w:rPr>
        <w:t xml:space="preserve">. Сума таких </w:t>
      </w:r>
      <w:proofErr w:type="spellStart"/>
      <w:r w:rsidR="00205C00">
        <w:rPr>
          <w:rFonts w:ascii="Times New Roman" w:hAnsi="Times New Roman" w:cs="Times New Roman"/>
          <w:sz w:val="24"/>
          <w:szCs w:val="24"/>
          <w:lang w:val="uk-UA"/>
        </w:rPr>
        <w:t>забов</w:t>
      </w:r>
      <w:proofErr w:type="spellEnd"/>
      <w:r w:rsidR="00205C00" w:rsidRPr="00205C00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205C00">
        <w:rPr>
          <w:rFonts w:ascii="Times New Roman" w:hAnsi="Times New Roman" w:cs="Times New Roman"/>
          <w:sz w:val="24"/>
          <w:szCs w:val="24"/>
          <w:lang w:val="uk-UA"/>
        </w:rPr>
        <w:t>язань</w:t>
      </w:r>
      <w:proofErr w:type="spellEnd"/>
      <w:r w:rsidR="00205C00">
        <w:rPr>
          <w:rFonts w:ascii="Times New Roman" w:hAnsi="Times New Roman" w:cs="Times New Roman"/>
          <w:sz w:val="24"/>
          <w:szCs w:val="24"/>
          <w:lang w:val="uk-UA"/>
        </w:rPr>
        <w:t xml:space="preserve"> не відображається в межах балансових рахунків торговця цінними паперами. Чи потрібно її враховувати з метою розрахунку вказаного нормативу?</w:t>
      </w:r>
    </w:p>
    <w:p w:rsidR="00561121" w:rsidRDefault="00561121" w:rsidP="007B132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121">
        <w:rPr>
          <w:rFonts w:ascii="Times New Roman" w:hAnsi="Times New Roman" w:cs="Times New Roman"/>
          <w:sz w:val="24"/>
          <w:szCs w:val="24"/>
          <w:lang w:val="uk-UA"/>
        </w:rPr>
        <w:tab/>
        <w:t>Внаслідок зазначеного, збір даних та перевірка правильності проведених розрахунків бул</w:t>
      </w:r>
      <w:r w:rsidR="00F437B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 ускладнен</w:t>
      </w:r>
      <w:r w:rsidR="00F437B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611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40D23" w:rsidRPr="00740D23" w:rsidRDefault="00740D23" w:rsidP="00740D2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>З повагою,</w:t>
      </w:r>
    </w:p>
    <w:p w:rsidR="00740D23" w:rsidRPr="00740D23" w:rsidRDefault="00740D23" w:rsidP="00740D2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Президент Асоціації </w:t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>Гуржий</w:t>
      </w:r>
      <w:proofErr w:type="spellEnd"/>
      <w:r w:rsidRPr="00740D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Н.А.</w:t>
      </w:r>
    </w:p>
    <w:sectPr w:rsidR="00740D23" w:rsidRPr="00740D23" w:rsidSect="00740D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E0"/>
    <w:rsid w:val="000578C1"/>
    <w:rsid w:val="00180246"/>
    <w:rsid w:val="00183103"/>
    <w:rsid w:val="00205C00"/>
    <w:rsid w:val="00233F9E"/>
    <w:rsid w:val="0024778F"/>
    <w:rsid w:val="00330A77"/>
    <w:rsid w:val="00420843"/>
    <w:rsid w:val="004A4323"/>
    <w:rsid w:val="00516EE4"/>
    <w:rsid w:val="00561121"/>
    <w:rsid w:val="00740D23"/>
    <w:rsid w:val="007B1326"/>
    <w:rsid w:val="008B7338"/>
    <w:rsid w:val="00A01957"/>
    <w:rsid w:val="00A421E0"/>
    <w:rsid w:val="00D80E0F"/>
    <w:rsid w:val="00E7455C"/>
    <w:rsid w:val="00F240F2"/>
    <w:rsid w:val="00F437BE"/>
    <w:rsid w:val="00F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Наталья Анатольевна</dc:creator>
  <cp:lastModifiedBy>Гуржий Наталья Анатольевна</cp:lastModifiedBy>
  <cp:revision>2</cp:revision>
  <dcterms:created xsi:type="dcterms:W3CDTF">2017-08-21T13:13:00Z</dcterms:created>
  <dcterms:modified xsi:type="dcterms:W3CDTF">2017-08-21T13:13:00Z</dcterms:modified>
</cp:coreProperties>
</file>